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965" w:rsidRDefault="00A76965" w:rsidP="00A76965">
      <w:pPr>
        <w:jc w:val="right"/>
        <w:rPr>
          <w:rFonts w:ascii="Footlight MT Light" w:hAnsi="Footlight MT Light" w:cs="Lucida Sans Unicode"/>
          <w:b/>
          <w:sz w:val="56"/>
          <w:szCs w:val="56"/>
        </w:rPr>
      </w:pPr>
      <w:r>
        <w:rPr>
          <w:rFonts w:ascii="Footlight MT Light" w:hAnsi="Footlight MT Light" w:cs="Lucida Sans Unicode"/>
          <w:b/>
          <w:noProof/>
          <w:sz w:val="56"/>
          <w:szCs w:val="56"/>
          <w:lang w:eastAsia="pt-PT"/>
        </w:rPr>
        <w:drawing>
          <wp:inline distT="0" distB="0" distL="0" distR="0">
            <wp:extent cx="1543050" cy="41556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6702" t="22966" r="8818" b="15311"/>
                    <a:stretch>
                      <a:fillRect/>
                    </a:stretch>
                  </pic:blipFill>
                  <pic:spPr bwMode="auto">
                    <a:xfrm>
                      <a:off x="0" y="0"/>
                      <a:ext cx="1545673" cy="416266"/>
                    </a:xfrm>
                    <a:prstGeom prst="rect">
                      <a:avLst/>
                    </a:prstGeom>
                    <a:noFill/>
                    <a:ln w="9525">
                      <a:noFill/>
                      <a:miter lim="800000"/>
                      <a:headEnd/>
                      <a:tailEnd/>
                    </a:ln>
                  </pic:spPr>
                </pic:pic>
              </a:graphicData>
            </a:graphic>
          </wp:inline>
        </w:drawing>
      </w:r>
    </w:p>
    <w:p w:rsidR="00A54970" w:rsidRDefault="001D0779" w:rsidP="00A54970">
      <w:pPr>
        <w:jc w:val="center"/>
        <w:rPr>
          <w:rFonts w:ascii="Footlight MT Light" w:hAnsi="Footlight MT Light" w:cs="Lucida Sans Unicode"/>
          <w:b/>
          <w:sz w:val="56"/>
          <w:szCs w:val="56"/>
        </w:rPr>
      </w:pPr>
      <w:r w:rsidRPr="00A54970">
        <w:rPr>
          <w:rFonts w:ascii="Footlight MT Light" w:hAnsi="Footlight MT Light" w:cs="Lucida Sans Unicode"/>
          <w:b/>
          <w:sz w:val="56"/>
          <w:szCs w:val="56"/>
        </w:rPr>
        <w:t>Proposta de dissertação de mestrado</w:t>
      </w:r>
    </w:p>
    <w:p w:rsidR="00A54970" w:rsidRPr="00A54970" w:rsidRDefault="00A54970" w:rsidP="00A54970">
      <w:pPr>
        <w:jc w:val="center"/>
        <w:rPr>
          <w:rFonts w:ascii="Footlight MT Light" w:hAnsi="Footlight MT Light" w:cs="Lucida Sans Unicode"/>
          <w:b/>
        </w:rPr>
      </w:pPr>
    </w:p>
    <w:p w:rsidR="001D0779" w:rsidRPr="00A54970" w:rsidRDefault="00A54970" w:rsidP="00A54970">
      <w:pPr>
        <w:jc w:val="center"/>
        <w:rPr>
          <w:rFonts w:ascii="Footlight MT Light" w:hAnsi="Footlight MT Light"/>
          <w:sz w:val="36"/>
          <w:szCs w:val="36"/>
        </w:rPr>
      </w:pPr>
      <w:r w:rsidRPr="00A54970">
        <w:rPr>
          <w:rFonts w:ascii="Footlight MT Light" w:hAnsi="Footlight MT Light"/>
          <w:sz w:val="36"/>
          <w:szCs w:val="36"/>
        </w:rPr>
        <w:t xml:space="preserve">Sistema de Visão para controlo </w:t>
      </w:r>
      <w:r w:rsidR="00DE54A7">
        <w:rPr>
          <w:rFonts w:ascii="Footlight MT Light" w:hAnsi="Footlight MT Light"/>
          <w:sz w:val="36"/>
          <w:szCs w:val="36"/>
        </w:rPr>
        <w:t>de não conformidades em embalagens de plástico para a indústria farmacêutica</w:t>
      </w:r>
    </w:p>
    <w:p w:rsidR="00A54970" w:rsidRDefault="00A54970" w:rsidP="001D0779">
      <w:pPr>
        <w:rPr>
          <w:sz w:val="40"/>
          <w:szCs w:val="40"/>
        </w:rPr>
      </w:pPr>
    </w:p>
    <w:p w:rsidR="00A54970" w:rsidRDefault="00A54970" w:rsidP="001D0779">
      <w:pPr>
        <w:rPr>
          <w:sz w:val="24"/>
          <w:szCs w:val="24"/>
        </w:rPr>
      </w:pPr>
      <w:r w:rsidRPr="00A54970">
        <w:rPr>
          <w:b/>
          <w:sz w:val="24"/>
          <w:szCs w:val="24"/>
        </w:rPr>
        <w:t>Orientador:</w:t>
      </w:r>
      <w:r>
        <w:rPr>
          <w:sz w:val="24"/>
          <w:szCs w:val="24"/>
        </w:rPr>
        <w:t xml:space="preserve"> Prof. Vítor Santos</w:t>
      </w:r>
      <w:r w:rsidR="00AC6075">
        <w:rPr>
          <w:sz w:val="24"/>
          <w:szCs w:val="24"/>
        </w:rPr>
        <w:t xml:space="preserve">; </w:t>
      </w:r>
      <w:hyperlink r:id="rId6" w:history="1">
        <w:r w:rsidR="00AC6075" w:rsidRPr="00766A91">
          <w:rPr>
            <w:rStyle w:val="Hiperligao"/>
            <w:sz w:val="24"/>
            <w:szCs w:val="24"/>
          </w:rPr>
          <w:t>vitor@ua.pt</w:t>
        </w:r>
      </w:hyperlink>
    </w:p>
    <w:p w:rsidR="00A54970" w:rsidRDefault="00A54970" w:rsidP="001D0779">
      <w:pPr>
        <w:rPr>
          <w:sz w:val="24"/>
          <w:szCs w:val="24"/>
        </w:rPr>
      </w:pPr>
      <w:r w:rsidRPr="00A54970">
        <w:rPr>
          <w:b/>
          <w:sz w:val="24"/>
          <w:szCs w:val="24"/>
        </w:rPr>
        <w:t>Curso:</w:t>
      </w:r>
      <w:r>
        <w:rPr>
          <w:sz w:val="24"/>
          <w:szCs w:val="24"/>
        </w:rPr>
        <w:t xml:space="preserve"> Mestrado</w:t>
      </w:r>
      <w:r w:rsidR="00A76965">
        <w:rPr>
          <w:sz w:val="24"/>
          <w:szCs w:val="24"/>
        </w:rPr>
        <w:t xml:space="preserve"> em</w:t>
      </w:r>
      <w:r>
        <w:rPr>
          <w:sz w:val="24"/>
          <w:szCs w:val="24"/>
        </w:rPr>
        <w:t xml:space="preserve"> Engenharia de Automação Industrial</w:t>
      </w:r>
    </w:p>
    <w:p w:rsidR="00A54970" w:rsidRDefault="00AC6075" w:rsidP="001D0779">
      <w:pPr>
        <w:rPr>
          <w:sz w:val="24"/>
          <w:szCs w:val="24"/>
        </w:rPr>
      </w:pPr>
      <w:r w:rsidRPr="00AC6075">
        <w:rPr>
          <w:b/>
          <w:sz w:val="24"/>
          <w:szCs w:val="24"/>
        </w:rPr>
        <w:t>Colaboração:</w:t>
      </w:r>
      <w:r w:rsidRPr="00AC6075">
        <w:rPr>
          <w:sz w:val="24"/>
          <w:szCs w:val="24"/>
        </w:rPr>
        <w:t xml:space="preserve"> </w:t>
      </w:r>
      <w:r w:rsidR="00DE54A7" w:rsidRPr="00DE54A7">
        <w:rPr>
          <w:sz w:val="24"/>
          <w:szCs w:val="24"/>
        </w:rPr>
        <w:t>ILHAPLAST-SOCIEDADE TRANSFORMADORA DE PLÁSTICOS, S.</w:t>
      </w:r>
      <w:proofErr w:type="gramStart"/>
      <w:r w:rsidR="00DE54A7" w:rsidRPr="00DE54A7">
        <w:rPr>
          <w:sz w:val="24"/>
          <w:szCs w:val="24"/>
        </w:rPr>
        <w:t>A.</w:t>
      </w:r>
      <w:r w:rsidRPr="009900D1">
        <w:rPr>
          <w:sz w:val="24"/>
          <w:szCs w:val="24"/>
        </w:rPr>
        <w:t>–</w:t>
      </w:r>
      <w:proofErr w:type="gramEnd"/>
      <w:r>
        <w:rPr>
          <w:sz w:val="24"/>
          <w:szCs w:val="24"/>
        </w:rPr>
        <w:t xml:space="preserve"> Eng. </w:t>
      </w:r>
      <w:r w:rsidR="00DE54A7">
        <w:rPr>
          <w:sz w:val="24"/>
          <w:szCs w:val="24"/>
        </w:rPr>
        <w:t>Jorge Jesus</w:t>
      </w:r>
      <w:r>
        <w:rPr>
          <w:sz w:val="24"/>
          <w:szCs w:val="24"/>
        </w:rPr>
        <w:t xml:space="preserve">; </w:t>
      </w:r>
      <w:hyperlink r:id="rId7" w:tgtFrame="_blank" w:history="1">
        <w:r w:rsidR="00DE54A7" w:rsidRPr="00DE54A7">
          <w:rPr>
            <w:rStyle w:val="Hiperligao"/>
            <w:sz w:val="24"/>
            <w:szCs w:val="24"/>
          </w:rPr>
          <w:t>jorgejesus@ilhaplast.com</w:t>
        </w:r>
      </w:hyperlink>
    </w:p>
    <w:p w:rsidR="00AC6075" w:rsidRDefault="00CD5CCA" w:rsidP="001D0779">
      <w:pPr>
        <w:rPr>
          <w:b/>
          <w:sz w:val="24"/>
          <w:szCs w:val="24"/>
        </w:rPr>
      </w:pPr>
      <w:r w:rsidRPr="00CD5CCA">
        <w:rPr>
          <w:b/>
          <w:sz w:val="24"/>
          <w:szCs w:val="24"/>
        </w:rPr>
        <w:t>Contexto</w:t>
      </w:r>
      <w:r>
        <w:rPr>
          <w:b/>
          <w:sz w:val="24"/>
          <w:szCs w:val="24"/>
        </w:rPr>
        <w:t>:</w:t>
      </w:r>
    </w:p>
    <w:p w:rsidR="00CD5CCA" w:rsidRPr="00BE320A" w:rsidRDefault="00CD5CCA" w:rsidP="001D0779">
      <w:pPr>
        <w:rPr>
          <w:rFonts w:cs="Arial-BoldMT"/>
          <w:bCs/>
          <w:sz w:val="26"/>
          <w:szCs w:val="26"/>
        </w:rPr>
      </w:pPr>
      <w:r w:rsidRPr="00BE320A">
        <w:rPr>
          <w:rFonts w:cs="Arial-BoldMT"/>
          <w:bCs/>
          <w:sz w:val="26"/>
          <w:szCs w:val="26"/>
        </w:rPr>
        <w:t xml:space="preserve">A </w:t>
      </w:r>
      <w:r w:rsidR="00DE54A7" w:rsidRPr="00BE320A">
        <w:rPr>
          <w:rFonts w:cs="Arial-BoldMT"/>
          <w:bCs/>
          <w:sz w:val="26"/>
          <w:szCs w:val="26"/>
        </w:rPr>
        <w:t xml:space="preserve">ILHAPLAST-SOCIEDADE TRANSFORMADORA DE PLÁSTICOS, S.A. </w:t>
      </w:r>
      <w:r w:rsidR="0043648E" w:rsidRPr="00BE320A">
        <w:rPr>
          <w:rFonts w:cs="Arial-BoldMT"/>
          <w:bCs/>
          <w:sz w:val="26"/>
          <w:szCs w:val="26"/>
        </w:rPr>
        <w:t>desenvolve actividade na área das embalagens, em especial</w:t>
      </w:r>
      <w:r w:rsidR="00F4336E" w:rsidRPr="00BE320A">
        <w:rPr>
          <w:rFonts w:cs="Arial-BoldMT"/>
          <w:bCs/>
          <w:sz w:val="26"/>
          <w:szCs w:val="26"/>
        </w:rPr>
        <w:t xml:space="preserve"> </w:t>
      </w:r>
      <w:r w:rsidR="003E42EC" w:rsidRPr="00BE320A">
        <w:rPr>
          <w:rFonts w:cs="Arial-BoldMT"/>
          <w:bCs/>
          <w:sz w:val="26"/>
          <w:szCs w:val="26"/>
        </w:rPr>
        <w:t>relevância</w:t>
      </w:r>
      <w:r w:rsidR="0043648E" w:rsidRPr="00BE320A">
        <w:rPr>
          <w:rFonts w:cs="Arial-BoldMT"/>
          <w:bCs/>
          <w:sz w:val="26"/>
          <w:szCs w:val="26"/>
        </w:rPr>
        <w:t xml:space="preserve"> na área de embalagens </w:t>
      </w:r>
      <w:r w:rsidR="00BE320A" w:rsidRPr="00BE320A">
        <w:rPr>
          <w:rFonts w:cs="Arial-BoldMT"/>
          <w:bCs/>
          <w:sz w:val="26"/>
          <w:szCs w:val="26"/>
        </w:rPr>
        <w:t>plásticas para</w:t>
      </w:r>
      <w:r w:rsidR="00DE54A7" w:rsidRPr="00BE320A">
        <w:rPr>
          <w:rFonts w:cs="Arial-BoldMT"/>
          <w:bCs/>
          <w:sz w:val="26"/>
          <w:szCs w:val="26"/>
        </w:rPr>
        <w:t xml:space="preserve"> a </w:t>
      </w:r>
      <w:r w:rsidR="00BE320A" w:rsidRPr="00BE320A">
        <w:rPr>
          <w:rFonts w:cs="Arial-BoldMT"/>
          <w:bCs/>
          <w:sz w:val="26"/>
          <w:szCs w:val="26"/>
        </w:rPr>
        <w:t>indústria</w:t>
      </w:r>
      <w:r w:rsidR="00DE54A7" w:rsidRPr="00BE320A">
        <w:rPr>
          <w:rFonts w:cs="Arial-BoldMT"/>
          <w:bCs/>
          <w:sz w:val="26"/>
          <w:szCs w:val="26"/>
        </w:rPr>
        <w:t xml:space="preserve"> </w:t>
      </w:r>
      <w:r w:rsidR="00BE320A" w:rsidRPr="00BE320A">
        <w:rPr>
          <w:rFonts w:cs="Arial-BoldMT"/>
          <w:bCs/>
          <w:sz w:val="26"/>
          <w:szCs w:val="26"/>
        </w:rPr>
        <w:t>farmacêutica</w:t>
      </w:r>
    </w:p>
    <w:p w:rsidR="00CD5CCA" w:rsidRPr="00BE320A" w:rsidRDefault="00A76965" w:rsidP="00AC3B0B">
      <w:pPr>
        <w:rPr>
          <w:rFonts w:cs="Arial-BoldMT"/>
          <w:bCs/>
          <w:sz w:val="26"/>
          <w:szCs w:val="26"/>
        </w:rPr>
      </w:pPr>
      <w:r w:rsidRPr="00BE320A">
        <w:rPr>
          <w:rFonts w:cs="Arial-BoldMT"/>
          <w:bCs/>
          <w:sz w:val="26"/>
          <w:szCs w:val="26"/>
        </w:rPr>
        <w:t>A</w:t>
      </w:r>
      <w:r w:rsidR="003E42EC" w:rsidRPr="00BE320A">
        <w:rPr>
          <w:rFonts w:cs="Arial-BoldMT"/>
          <w:bCs/>
          <w:sz w:val="26"/>
          <w:szCs w:val="26"/>
        </w:rPr>
        <w:t xml:space="preserve"> sede</w:t>
      </w:r>
      <w:r w:rsidRPr="00BE320A">
        <w:rPr>
          <w:rFonts w:cs="Arial-BoldMT"/>
          <w:bCs/>
          <w:sz w:val="26"/>
          <w:szCs w:val="26"/>
        </w:rPr>
        <w:t xml:space="preserve"> fica</w:t>
      </w:r>
      <w:r w:rsidR="003E42EC" w:rsidRPr="00BE320A">
        <w:rPr>
          <w:rFonts w:cs="Arial-BoldMT"/>
          <w:bCs/>
          <w:sz w:val="26"/>
          <w:szCs w:val="26"/>
        </w:rPr>
        <w:t xml:space="preserve"> l</w:t>
      </w:r>
      <w:r w:rsidR="00F4336E" w:rsidRPr="00BE320A">
        <w:rPr>
          <w:rFonts w:cs="Arial-BoldMT"/>
          <w:bCs/>
          <w:sz w:val="26"/>
          <w:szCs w:val="26"/>
        </w:rPr>
        <w:t xml:space="preserve">ocalizada </w:t>
      </w:r>
      <w:r w:rsidR="00AC3B0B" w:rsidRPr="00BE320A">
        <w:rPr>
          <w:rFonts w:cs="Arial-BoldMT"/>
          <w:bCs/>
          <w:sz w:val="26"/>
          <w:szCs w:val="26"/>
        </w:rPr>
        <w:t xml:space="preserve">Lote 87, Zona Industrial de Vagos, onde </w:t>
      </w:r>
      <w:r w:rsidR="00083ADE">
        <w:rPr>
          <w:rFonts w:cs="Arial-BoldMT"/>
          <w:bCs/>
          <w:sz w:val="26"/>
          <w:szCs w:val="26"/>
        </w:rPr>
        <w:t>são</w:t>
      </w:r>
      <w:r w:rsidR="00AC3B0B" w:rsidRPr="00BE320A">
        <w:rPr>
          <w:rFonts w:cs="Arial-BoldMT"/>
          <w:bCs/>
          <w:sz w:val="26"/>
          <w:szCs w:val="26"/>
        </w:rPr>
        <w:t xml:space="preserve"> </w:t>
      </w:r>
      <w:r w:rsidR="00083ADE">
        <w:rPr>
          <w:rFonts w:cs="Arial-BoldMT"/>
          <w:bCs/>
          <w:sz w:val="26"/>
          <w:szCs w:val="26"/>
        </w:rPr>
        <w:t>produzidas</w:t>
      </w:r>
      <w:r w:rsidR="00AC3B0B" w:rsidRPr="00BE320A">
        <w:rPr>
          <w:rFonts w:cs="Arial-BoldMT"/>
          <w:bCs/>
          <w:sz w:val="26"/>
          <w:szCs w:val="26"/>
        </w:rPr>
        <w:t xml:space="preserve"> as embalagens recorrendo</w:t>
      </w:r>
      <w:r w:rsidR="00F4336E" w:rsidRPr="00BE320A">
        <w:rPr>
          <w:rFonts w:cs="Arial-BoldMT"/>
          <w:bCs/>
          <w:sz w:val="26"/>
          <w:szCs w:val="26"/>
        </w:rPr>
        <w:t xml:space="preserve"> </w:t>
      </w:r>
      <w:r w:rsidR="00AC3B0B" w:rsidRPr="00BE320A">
        <w:rPr>
          <w:rFonts w:cs="Arial-BoldMT"/>
          <w:bCs/>
          <w:sz w:val="26"/>
          <w:szCs w:val="26"/>
        </w:rPr>
        <w:t>a linhas de produção</w:t>
      </w:r>
      <w:r w:rsidR="00F4336E" w:rsidRPr="00BE320A">
        <w:rPr>
          <w:rFonts w:cs="Arial-BoldMT"/>
          <w:bCs/>
          <w:sz w:val="26"/>
          <w:szCs w:val="26"/>
        </w:rPr>
        <w:t xml:space="preserve"> </w:t>
      </w:r>
      <w:r w:rsidR="003E42EC" w:rsidRPr="00BE320A">
        <w:rPr>
          <w:rFonts w:cs="Arial-BoldMT"/>
          <w:bCs/>
          <w:sz w:val="26"/>
          <w:szCs w:val="26"/>
        </w:rPr>
        <w:t>automatizadas.</w:t>
      </w:r>
    </w:p>
    <w:p w:rsidR="00A76965" w:rsidRPr="00BE320A" w:rsidRDefault="00A76965" w:rsidP="001D0779">
      <w:pPr>
        <w:rPr>
          <w:rFonts w:cs="Arial-BoldMT"/>
          <w:bCs/>
          <w:sz w:val="26"/>
          <w:szCs w:val="26"/>
        </w:rPr>
      </w:pPr>
      <w:r w:rsidRPr="00BE320A">
        <w:rPr>
          <w:rFonts w:cs="Arial-BoldMT"/>
          <w:bCs/>
          <w:sz w:val="26"/>
          <w:szCs w:val="26"/>
        </w:rPr>
        <w:t xml:space="preserve">Neste contexto de automatização de processos </w:t>
      </w:r>
      <w:r w:rsidR="00E805CB" w:rsidRPr="00BE320A">
        <w:rPr>
          <w:rFonts w:cs="Arial-BoldMT"/>
          <w:bCs/>
          <w:sz w:val="26"/>
          <w:szCs w:val="26"/>
        </w:rPr>
        <w:t>surge</w:t>
      </w:r>
      <w:r w:rsidRPr="00BE320A">
        <w:rPr>
          <w:rFonts w:cs="Arial-BoldMT"/>
          <w:bCs/>
          <w:sz w:val="26"/>
          <w:szCs w:val="26"/>
        </w:rPr>
        <w:t xml:space="preserve"> a necessidade de controlo </w:t>
      </w:r>
      <w:r w:rsidR="00AC3B0B" w:rsidRPr="00BE320A">
        <w:rPr>
          <w:rFonts w:cs="Arial-BoldMT"/>
          <w:bCs/>
          <w:sz w:val="26"/>
          <w:szCs w:val="26"/>
        </w:rPr>
        <w:t xml:space="preserve">de qualidade </w:t>
      </w:r>
      <w:r w:rsidRPr="00BE320A">
        <w:rPr>
          <w:rFonts w:cs="Arial-BoldMT"/>
          <w:bCs/>
          <w:sz w:val="26"/>
          <w:szCs w:val="26"/>
        </w:rPr>
        <w:t xml:space="preserve">automático </w:t>
      </w:r>
      <w:r w:rsidR="00AC3B0B" w:rsidRPr="00BE320A">
        <w:rPr>
          <w:rFonts w:cs="Arial-BoldMT"/>
          <w:bCs/>
          <w:sz w:val="26"/>
          <w:szCs w:val="26"/>
        </w:rPr>
        <w:t xml:space="preserve">das embalagens </w:t>
      </w:r>
      <w:r w:rsidR="00BE320A" w:rsidRPr="00BE320A">
        <w:rPr>
          <w:rFonts w:cs="Arial-BoldMT"/>
          <w:bCs/>
          <w:sz w:val="26"/>
          <w:szCs w:val="26"/>
        </w:rPr>
        <w:t>plásticas</w:t>
      </w:r>
      <w:r w:rsidR="00C03884" w:rsidRPr="00BE320A">
        <w:rPr>
          <w:rFonts w:cs="Arial-BoldMT"/>
          <w:bCs/>
          <w:sz w:val="26"/>
          <w:szCs w:val="26"/>
        </w:rPr>
        <w:t>.</w:t>
      </w:r>
    </w:p>
    <w:p w:rsidR="003E42EC" w:rsidRPr="00A76965" w:rsidRDefault="003E42EC" w:rsidP="001D0779">
      <w:pPr>
        <w:rPr>
          <w:b/>
          <w:sz w:val="24"/>
          <w:szCs w:val="24"/>
        </w:rPr>
      </w:pPr>
    </w:p>
    <w:p w:rsidR="00CD5CCA" w:rsidRDefault="00A76965" w:rsidP="001D0779">
      <w:pPr>
        <w:rPr>
          <w:rFonts w:cs="Arial-BoldMT"/>
          <w:b/>
          <w:bCs/>
          <w:sz w:val="26"/>
          <w:szCs w:val="26"/>
        </w:rPr>
      </w:pPr>
      <w:r w:rsidRPr="00A76965">
        <w:rPr>
          <w:rFonts w:cs="Arial-BoldMT"/>
          <w:b/>
          <w:bCs/>
          <w:sz w:val="26"/>
          <w:szCs w:val="26"/>
        </w:rPr>
        <w:t>Objectivos do trabalho</w:t>
      </w:r>
      <w:r>
        <w:rPr>
          <w:rFonts w:cs="Arial-BoldMT"/>
          <w:b/>
          <w:bCs/>
          <w:sz w:val="26"/>
          <w:szCs w:val="26"/>
        </w:rPr>
        <w:t>:</w:t>
      </w:r>
    </w:p>
    <w:p w:rsidR="00185F9C" w:rsidRDefault="00C03884" w:rsidP="00095CDE">
      <w:pPr>
        <w:rPr>
          <w:rFonts w:cs="Arial-BoldMT"/>
          <w:bCs/>
          <w:sz w:val="26"/>
          <w:szCs w:val="26"/>
        </w:rPr>
      </w:pPr>
      <w:r>
        <w:rPr>
          <w:rFonts w:cs="Arial-BoldMT"/>
          <w:bCs/>
          <w:sz w:val="26"/>
          <w:szCs w:val="26"/>
        </w:rPr>
        <w:t xml:space="preserve">O objectivo desta dissertação é </w:t>
      </w:r>
      <w:r w:rsidR="00095CDE">
        <w:rPr>
          <w:rFonts w:cs="Arial-BoldMT"/>
          <w:bCs/>
          <w:sz w:val="26"/>
          <w:szCs w:val="26"/>
        </w:rPr>
        <w:t xml:space="preserve">a detecção de não conformidades nas embalagens plásticas. Sendo as não conformidades mais comuns pontos pretos decorrentes do processo de fabrico, manchas de óleo, falta ou excesso de material que podem surgir em qualquer parte da embalagem. </w:t>
      </w:r>
      <w:r w:rsidR="00083ADE">
        <w:rPr>
          <w:rFonts w:cs="Arial-BoldMT"/>
          <w:bCs/>
          <w:sz w:val="26"/>
          <w:szCs w:val="26"/>
        </w:rPr>
        <w:t xml:space="preserve">Destas não conformidades as mais críticas são as do gargalo da embalagem, isto porque poderão comprometer a funcionalidade do produto e </w:t>
      </w:r>
      <w:r w:rsidR="00095CDE">
        <w:rPr>
          <w:rFonts w:cs="Arial-BoldMT"/>
          <w:bCs/>
          <w:sz w:val="26"/>
          <w:szCs w:val="26"/>
        </w:rPr>
        <w:t>causar graves pro</w:t>
      </w:r>
      <w:r w:rsidR="00083ADE">
        <w:rPr>
          <w:rFonts w:cs="Arial-BoldMT"/>
          <w:bCs/>
          <w:sz w:val="26"/>
          <w:szCs w:val="26"/>
        </w:rPr>
        <w:t>blemas no encaixe da rosca que por sua vez irá causar uma tampa mal colocada afectando a estanquicidade da embalagem</w:t>
      </w:r>
      <w:r w:rsidR="00095CDE">
        <w:rPr>
          <w:rFonts w:cs="Arial-BoldMT"/>
          <w:bCs/>
          <w:sz w:val="26"/>
          <w:szCs w:val="26"/>
        </w:rPr>
        <w:t xml:space="preserve">. </w:t>
      </w:r>
    </w:p>
    <w:p w:rsidR="00A30796" w:rsidRDefault="00A30796" w:rsidP="001D0779">
      <w:pPr>
        <w:rPr>
          <w:rFonts w:cs="Arial-BoldMT"/>
          <w:bCs/>
          <w:sz w:val="26"/>
          <w:szCs w:val="26"/>
        </w:rPr>
      </w:pPr>
      <w:r>
        <w:rPr>
          <w:rFonts w:cs="Arial-BoldMT"/>
          <w:bCs/>
          <w:sz w:val="26"/>
          <w:szCs w:val="26"/>
        </w:rPr>
        <w:lastRenderedPageBreak/>
        <w:t xml:space="preserve">A cadência da linha de produção é de </w:t>
      </w:r>
      <w:r w:rsidR="00083ADE">
        <w:rPr>
          <w:rFonts w:cs="Arial-BoldMT"/>
          <w:bCs/>
          <w:sz w:val="26"/>
          <w:szCs w:val="26"/>
        </w:rPr>
        <w:t>10</w:t>
      </w:r>
      <w:r>
        <w:rPr>
          <w:rFonts w:cs="Arial-BoldMT"/>
          <w:bCs/>
          <w:sz w:val="26"/>
          <w:szCs w:val="26"/>
        </w:rPr>
        <w:t xml:space="preserve"> peças por minuto, logo neste ponto não há particular dificuldade.</w:t>
      </w:r>
    </w:p>
    <w:p w:rsidR="00A30796" w:rsidRDefault="00A30796" w:rsidP="001D0779">
      <w:pPr>
        <w:rPr>
          <w:rFonts w:cs="Arial-BoldMT"/>
          <w:bCs/>
          <w:sz w:val="26"/>
          <w:szCs w:val="26"/>
        </w:rPr>
      </w:pPr>
      <w:r>
        <w:rPr>
          <w:rFonts w:cs="Arial-BoldMT"/>
          <w:bCs/>
          <w:sz w:val="26"/>
          <w:szCs w:val="26"/>
        </w:rPr>
        <w:t xml:space="preserve">Pode-se observar na </w:t>
      </w:r>
      <w:fldSimple w:instr=" REF _Ref262675998 \h  \* MERGEFORMAT ">
        <w:r w:rsidR="00083ADE" w:rsidRPr="00083ADE">
          <w:rPr>
            <w:rFonts w:cs="Arial-BoldMT"/>
            <w:bCs/>
            <w:sz w:val="26"/>
            <w:szCs w:val="26"/>
          </w:rPr>
          <w:t>Figura 1</w:t>
        </w:r>
      </w:fldSimple>
      <w:r w:rsidR="00083ADE">
        <w:rPr>
          <w:rFonts w:cs="Arial-BoldMT"/>
          <w:bCs/>
          <w:sz w:val="26"/>
          <w:szCs w:val="26"/>
        </w:rPr>
        <w:t xml:space="preserve"> </w:t>
      </w:r>
      <w:r>
        <w:rPr>
          <w:rFonts w:cs="Arial-BoldMT"/>
          <w:bCs/>
          <w:sz w:val="26"/>
          <w:szCs w:val="26"/>
        </w:rPr>
        <w:t>alguns das não conformidades referidas.</w:t>
      </w:r>
    </w:p>
    <w:p w:rsidR="00083ADE" w:rsidRDefault="00083ADE" w:rsidP="00083ADE">
      <w:pPr>
        <w:keepNext/>
      </w:pPr>
      <w:r>
        <w:rPr>
          <w:rFonts w:cs="Arial-BoldMT"/>
          <w:bCs/>
          <w:noProof/>
          <w:sz w:val="26"/>
          <w:szCs w:val="26"/>
          <w:lang w:eastAsia="pt-PT"/>
        </w:rPr>
        <w:drawing>
          <wp:inline distT="0" distB="0" distL="0" distR="0">
            <wp:extent cx="1929868" cy="1447800"/>
            <wp:effectExtent l="19050" t="0" r="0" b="0"/>
            <wp:docPr id="2" name="Imagem 1" descr="C:\Users\Utilizador\Desktop\ilhaplast\imagens\circularidade\ima000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zador\Desktop\ilhaplast\imagens\circularidade\ima0000.bmp"/>
                    <pic:cNvPicPr>
                      <a:picLocks noChangeAspect="1" noChangeArrowheads="1"/>
                    </pic:cNvPicPr>
                  </pic:nvPicPr>
                  <pic:blipFill>
                    <a:blip r:embed="rId8" cstate="print"/>
                    <a:srcRect/>
                    <a:stretch>
                      <a:fillRect/>
                    </a:stretch>
                  </pic:blipFill>
                  <pic:spPr bwMode="auto">
                    <a:xfrm>
                      <a:off x="0" y="0"/>
                      <a:ext cx="1931309" cy="1448881"/>
                    </a:xfrm>
                    <a:prstGeom prst="rect">
                      <a:avLst/>
                    </a:prstGeom>
                    <a:noFill/>
                    <a:ln w="9525">
                      <a:noFill/>
                      <a:miter lim="800000"/>
                      <a:headEnd/>
                      <a:tailEnd/>
                    </a:ln>
                  </pic:spPr>
                </pic:pic>
              </a:graphicData>
            </a:graphic>
          </wp:inline>
        </w:drawing>
      </w:r>
      <w:r>
        <w:rPr>
          <w:rFonts w:cs="Arial-BoldMT"/>
          <w:bCs/>
          <w:sz w:val="26"/>
          <w:szCs w:val="26"/>
        </w:rPr>
        <w:t xml:space="preserve"> </w:t>
      </w:r>
      <w:r>
        <w:rPr>
          <w:rFonts w:cs="Arial-BoldMT"/>
          <w:bCs/>
          <w:noProof/>
          <w:sz w:val="26"/>
          <w:szCs w:val="26"/>
          <w:lang w:eastAsia="pt-PT"/>
        </w:rPr>
        <w:drawing>
          <wp:inline distT="0" distB="0" distL="0" distR="0">
            <wp:extent cx="1079891" cy="1447800"/>
            <wp:effectExtent l="19050" t="0" r="5959" b="0"/>
            <wp:docPr id="3" name="Imagem 2" descr="C:\Users\Utilizador\Desktop\ilhaplast\imagens\falta de material\ima00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tilizador\Desktop\ilhaplast\imagens\falta de material\ima0001.bmp"/>
                    <pic:cNvPicPr>
                      <a:picLocks noChangeAspect="1" noChangeArrowheads="1"/>
                    </pic:cNvPicPr>
                  </pic:nvPicPr>
                  <pic:blipFill>
                    <a:blip r:embed="rId9" cstate="print"/>
                    <a:srcRect l="44092"/>
                    <a:stretch>
                      <a:fillRect/>
                    </a:stretch>
                  </pic:blipFill>
                  <pic:spPr bwMode="auto">
                    <a:xfrm>
                      <a:off x="0" y="0"/>
                      <a:ext cx="1081635" cy="1450138"/>
                    </a:xfrm>
                    <a:prstGeom prst="rect">
                      <a:avLst/>
                    </a:prstGeom>
                    <a:noFill/>
                    <a:ln w="9525">
                      <a:noFill/>
                      <a:miter lim="800000"/>
                      <a:headEnd/>
                      <a:tailEnd/>
                    </a:ln>
                  </pic:spPr>
                </pic:pic>
              </a:graphicData>
            </a:graphic>
          </wp:inline>
        </w:drawing>
      </w:r>
      <w:r>
        <w:rPr>
          <w:rFonts w:cs="Arial-BoldMT"/>
          <w:bCs/>
          <w:noProof/>
          <w:sz w:val="26"/>
          <w:szCs w:val="26"/>
          <w:lang w:eastAsia="pt-PT"/>
        </w:rPr>
        <w:drawing>
          <wp:inline distT="0" distB="0" distL="0" distR="0">
            <wp:extent cx="1933575" cy="1450581"/>
            <wp:effectExtent l="19050" t="0" r="9525" b="0"/>
            <wp:docPr id="4" name="Imagem 3" descr="C:\Users\Utilizador\Desktop\ilhaplast\imagens\inclinaçao\ima000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tilizador\Desktop\ilhaplast\imagens\inclinaçao\ima0000.bmp"/>
                    <pic:cNvPicPr>
                      <a:picLocks noChangeAspect="1" noChangeArrowheads="1"/>
                    </pic:cNvPicPr>
                  </pic:nvPicPr>
                  <pic:blipFill>
                    <a:blip r:embed="rId10" cstate="print"/>
                    <a:srcRect/>
                    <a:stretch>
                      <a:fillRect/>
                    </a:stretch>
                  </pic:blipFill>
                  <pic:spPr bwMode="auto">
                    <a:xfrm>
                      <a:off x="0" y="0"/>
                      <a:ext cx="1937742" cy="1453707"/>
                    </a:xfrm>
                    <a:prstGeom prst="rect">
                      <a:avLst/>
                    </a:prstGeom>
                    <a:noFill/>
                    <a:ln w="9525">
                      <a:noFill/>
                      <a:miter lim="800000"/>
                      <a:headEnd/>
                      <a:tailEnd/>
                    </a:ln>
                  </pic:spPr>
                </pic:pic>
              </a:graphicData>
            </a:graphic>
          </wp:inline>
        </w:drawing>
      </w:r>
    </w:p>
    <w:p w:rsidR="00083ADE" w:rsidRPr="00083ADE" w:rsidRDefault="00083ADE" w:rsidP="00083ADE">
      <w:pPr>
        <w:rPr>
          <w:rFonts w:cs="Arial-BoldMT"/>
          <w:bCs/>
          <w:sz w:val="20"/>
          <w:szCs w:val="20"/>
        </w:rPr>
      </w:pPr>
      <w:bookmarkStart w:id="0" w:name="_Ref262675998"/>
      <w:r w:rsidRPr="00083ADE">
        <w:rPr>
          <w:rFonts w:cs="Arial-BoldMT"/>
          <w:bCs/>
          <w:sz w:val="20"/>
          <w:szCs w:val="20"/>
        </w:rPr>
        <w:t xml:space="preserve">Figura </w:t>
      </w:r>
      <w:r w:rsidRPr="00083ADE">
        <w:rPr>
          <w:rFonts w:cs="Arial-BoldMT"/>
          <w:bCs/>
          <w:sz w:val="20"/>
          <w:szCs w:val="20"/>
        </w:rPr>
        <w:fldChar w:fldCharType="begin"/>
      </w:r>
      <w:r w:rsidRPr="00083ADE">
        <w:rPr>
          <w:rFonts w:cs="Arial-BoldMT"/>
          <w:bCs/>
          <w:sz w:val="20"/>
          <w:szCs w:val="20"/>
        </w:rPr>
        <w:instrText xml:space="preserve"> SEQ Figura \* ARABIC </w:instrText>
      </w:r>
      <w:r w:rsidRPr="00083ADE">
        <w:rPr>
          <w:rFonts w:cs="Arial-BoldMT"/>
          <w:bCs/>
          <w:sz w:val="20"/>
          <w:szCs w:val="20"/>
        </w:rPr>
        <w:fldChar w:fldCharType="separate"/>
      </w:r>
      <w:r w:rsidRPr="00083ADE">
        <w:rPr>
          <w:rFonts w:cs="Arial-BoldMT"/>
          <w:bCs/>
          <w:sz w:val="20"/>
          <w:szCs w:val="20"/>
        </w:rPr>
        <w:t>1</w:t>
      </w:r>
      <w:r w:rsidRPr="00083ADE">
        <w:rPr>
          <w:rFonts w:cs="Arial-BoldMT"/>
          <w:bCs/>
          <w:sz w:val="20"/>
          <w:szCs w:val="20"/>
        </w:rPr>
        <w:fldChar w:fldCharType="end"/>
      </w:r>
      <w:bookmarkEnd w:id="0"/>
      <w:r w:rsidRPr="00083ADE">
        <w:rPr>
          <w:rFonts w:cs="Arial-BoldMT"/>
          <w:bCs/>
          <w:sz w:val="20"/>
          <w:szCs w:val="20"/>
        </w:rPr>
        <w:t xml:space="preserve"> (Exemplos de não conformidades</w:t>
      </w:r>
      <w:r>
        <w:rPr>
          <w:rFonts w:cs="Arial-BoldMT"/>
          <w:bCs/>
          <w:sz w:val="20"/>
          <w:szCs w:val="20"/>
        </w:rPr>
        <w:t>, da esquerda para a direita, circularidade do gargalo, falta de material no gargalo e inclinação do gargalo</w:t>
      </w:r>
      <w:r w:rsidRPr="00083ADE">
        <w:rPr>
          <w:rFonts w:cs="Arial-BoldMT"/>
          <w:bCs/>
          <w:sz w:val="20"/>
          <w:szCs w:val="20"/>
        </w:rPr>
        <w:t>)</w:t>
      </w:r>
    </w:p>
    <w:p w:rsidR="00A30796" w:rsidRDefault="00083ADE" w:rsidP="001D0779">
      <w:pPr>
        <w:rPr>
          <w:rFonts w:cs="Arial-BoldMT"/>
          <w:bCs/>
          <w:sz w:val="26"/>
          <w:szCs w:val="26"/>
        </w:rPr>
      </w:pPr>
      <w:r>
        <w:rPr>
          <w:rFonts w:cs="Arial-BoldMT"/>
          <w:bCs/>
          <w:sz w:val="26"/>
          <w:szCs w:val="26"/>
        </w:rPr>
        <w:t xml:space="preserve"> </w:t>
      </w:r>
    </w:p>
    <w:p w:rsidR="00083ADE" w:rsidRDefault="00083ADE" w:rsidP="001D0779">
      <w:pPr>
        <w:rPr>
          <w:rFonts w:cs="Arial-BoldMT"/>
          <w:bCs/>
          <w:sz w:val="26"/>
          <w:szCs w:val="26"/>
        </w:rPr>
      </w:pPr>
    </w:p>
    <w:p w:rsidR="00A30796" w:rsidRPr="00A30796" w:rsidRDefault="00A30796" w:rsidP="001D0779">
      <w:pPr>
        <w:rPr>
          <w:rFonts w:cs="Arial-BoldMT"/>
          <w:bCs/>
          <w:sz w:val="26"/>
          <w:szCs w:val="26"/>
        </w:rPr>
      </w:pPr>
    </w:p>
    <w:p w:rsidR="00A76965" w:rsidRDefault="00A76965" w:rsidP="001D0779">
      <w:pPr>
        <w:rPr>
          <w:rFonts w:cs="Arial-BoldMT"/>
          <w:b/>
          <w:bCs/>
          <w:sz w:val="26"/>
          <w:szCs w:val="26"/>
        </w:rPr>
      </w:pPr>
      <w:r>
        <w:rPr>
          <w:rFonts w:cs="Arial-BoldMT"/>
          <w:b/>
          <w:bCs/>
          <w:sz w:val="26"/>
          <w:szCs w:val="26"/>
        </w:rPr>
        <w:t>Plano de trabalho:</w:t>
      </w:r>
    </w:p>
    <w:p w:rsidR="00185F9C" w:rsidRDefault="00185F9C" w:rsidP="00185F9C">
      <w:pPr>
        <w:pStyle w:val="PargrafodaLista"/>
        <w:numPr>
          <w:ilvl w:val="0"/>
          <w:numId w:val="1"/>
        </w:numPr>
        <w:rPr>
          <w:rFonts w:cs="Arial-BoldMT"/>
          <w:bCs/>
          <w:sz w:val="26"/>
          <w:szCs w:val="26"/>
        </w:rPr>
      </w:pPr>
      <w:r>
        <w:rPr>
          <w:rFonts w:cs="Arial-BoldMT"/>
          <w:bCs/>
          <w:sz w:val="26"/>
          <w:szCs w:val="26"/>
        </w:rPr>
        <w:t>Estudo/observação das particularidades da</w:t>
      </w:r>
      <w:r w:rsidR="00A30796">
        <w:rPr>
          <w:rFonts w:cs="Arial-BoldMT"/>
          <w:bCs/>
          <w:sz w:val="26"/>
          <w:szCs w:val="26"/>
        </w:rPr>
        <w:t xml:space="preserve"> embalagem</w:t>
      </w:r>
      <w:r>
        <w:rPr>
          <w:rFonts w:cs="Arial-BoldMT"/>
          <w:bCs/>
          <w:sz w:val="26"/>
          <w:szCs w:val="26"/>
        </w:rPr>
        <w:t xml:space="preserve"> a controlar</w:t>
      </w:r>
      <w:r w:rsidR="00A30796">
        <w:rPr>
          <w:rFonts w:cs="Arial-BoldMT"/>
          <w:bCs/>
          <w:sz w:val="26"/>
          <w:szCs w:val="26"/>
        </w:rPr>
        <w:t>.</w:t>
      </w:r>
    </w:p>
    <w:p w:rsidR="00A30796" w:rsidRDefault="00185F9C" w:rsidP="00185F9C">
      <w:pPr>
        <w:pStyle w:val="PargrafodaLista"/>
        <w:numPr>
          <w:ilvl w:val="0"/>
          <w:numId w:val="1"/>
        </w:numPr>
        <w:rPr>
          <w:rFonts w:cs="Arial-BoldMT"/>
          <w:bCs/>
          <w:sz w:val="26"/>
          <w:szCs w:val="26"/>
        </w:rPr>
      </w:pPr>
      <w:r w:rsidRPr="00A30796">
        <w:rPr>
          <w:rFonts w:cs="Arial-BoldMT"/>
          <w:bCs/>
          <w:sz w:val="26"/>
          <w:szCs w:val="26"/>
        </w:rPr>
        <w:t>Estudo de possível hardware a utilizar</w:t>
      </w:r>
      <w:r w:rsidR="00A30796">
        <w:rPr>
          <w:rFonts w:cs="Arial-BoldMT"/>
          <w:bCs/>
          <w:sz w:val="26"/>
          <w:szCs w:val="26"/>
        </w:rPr>
        <w:t>:</w:t>
      </w:r>
      <w:r w:rsidR="00A30796" w:rsidRPr="00A30796">
        <w:rPr>
          <w:rFonts w:cs="Arial-BoldMT"/>
          <w:bCs/>
          <w:sz w:val="26"/>
          <w:szCs w:val="26"/>
        </w:rPr>
        <w:t xml:space="preserve"> câmaras, </w:t>
      </w:r>
      <w:r w:rsidRPr="00A30796">
        <w:rPr>
          <w:rFonts w:cs="Arial-BoldMT"/>
          <w:bCs/>
          <w:sz w:val="26"/>
          <w:szCs w:val="26"/>
        </w:rPr>
        <w:t>iluminação</w:t>
      </w:r>
      <w:r w:rsidR="00A30796">
        <w:rPr>
          <w:rFonts w:cs="Arial-BoldMT"/>
          <w:bCs/>
          <w:sz w:val="26"/>
          <w:szCs w:val="26"/>
        </w:rPr>
        <w:t>, unidade de processamento</w:t>
      </w:r>
      <w:r w:rsidR="00A30796" w:rsidRPr="00A30796">
        <w:rPr>
          <w:rFonts w:cs="Arial-BoldMT"/>
          <w:bCs/>
          <w:sz w:val="26"/>
          <w:szCs w:val="26"/>
        </w:rPr>
        <w:t>.</w:t>
      </w:r>
    </w:p>
    <w:p w:rsidR="004F1F9D" w:rsidRDefault="004F1F9D" w:rsidP="00185F9C">
      <w:pPr>
        <w:pStyle w:val="PargrafodaLista"/>
        <w:numPr>
          <w:ilvl w:val="0"/>
          <w:numId w:val="1"/>
        </w:numPr>
        <w:rPr>
          <w:rFonts w:cs="Arial-BoldMT"/>
          <w:bCs/>
          <w:sz w:val="26"/>
          <w:szCs w:val="26"/>
        </w:rPr>
      </w:pPr>
      <w:r>
        <w:rPr>
          <w:rFonts w:cs="Arial-BoldMT"/>
          <w:bCs/>
          <w:sz w:val="26"/>
          <w:szCs w:val="26"/>
        </w:rPr>
        <w:t xml:space="preserve">Desenvolvimento do programa em visão </w:t>
      </w:r>
      <w:r w:rsidR="00A30796">
        <w:rPr>
          <w:rFonts w:cs="Arial-BoldMT"/>
          <w:bCs/>
          <w:sz w:val="26"/>
          <w:szCs w:val="26"/>
        </w:rPr>
        <w:t xml:space="preserve">para detecção de não conformidades (software: </w:t>
      </w:r>
      <w:proofErr w:type="spellStart"/>
      <w:r w:rsidR="00A30796">
        <w:rPr>
          <w:rFonts w:cs="Arial-BoldMT"/>
          <w:bCs/>
          <w:sz w:val="26"/>
          <w:szCs w:val="26"/>
        </w:rPr>
        <w:t>Sherlock</w:t>
      </w:r>
      <w:proofErr w:type="spellEnd"/>
      <w:r w:rsidR="00A30796">
        <w:rPr>
          <w:rFonts w:cs="Arial-BoldMT"/>
          <w:bCs/>
          <w:sz w:val="26"/>
          <w:szCs w:val="26"/>
        </w:rPr>
        <w:t xml:space="preserve"> 7).</w:t>
      </w:r>
    </w:p>
    <w:p w:rsidR="006E770F" w:rsidRDefault="006E770F" w:rsidP="00185F9C">
      <w:pPr>
        <w:pStyle w:val="PargrafodaLista"/>
        <w:numPr>
          <w:ilvl w:val="0"/>
          <w:numId w:val="1"/>
        </w:numPr>
        <w:rPr>
          <w:rFonts w:cs="Arial-BoldMT"/>
          <w:bCs/>
          <w:sz w:val="26"/>
          <w:szCs w:val="26"/>
        </w:rPr>
      </w:pPr>
      <w:r>
        <w:rPr>
          <w:rFonts w:cs="Arial-BoldMT"/>
          <w:bCs/>
          <w:sz w:val="26"/>
          <w:szCs w:val="26"/>
        </w:rPr>
        <w:t>Definição final de hardware a utilizar</w:t>
      </w:r>
    </w:p>
    <w:p w:rsidR="004F1F9D" w:rsidRDefault="004F1F9D" w:rsidP="00185F9C">
      <w:pPr>
        <w:pStyle w:val="PargrafodaLista"/>
        <w:numPr>
          <w:ilvl w:val="0"/>
          <w:numId w:val="1"/>
        </w:numPr>
        <w:rPr>
          <w:rFonts w:cs="Arial-BoldMT"/>
          <w:bCs/>
          <w:sz w:val="26"/>
          <w:szCs w:val="26"/>
        </w:rPr>
      </w:pPr>
      <w:r>
        <w:rPr>
          <w:rFonts w:cs="Arial-BoldMT"/>
          <w:bCs/>
          <w:sz w:val="26"/>
          <w:szCs w:val="26"/>
        </w:rPr>
        <w:t xml:space="preserve">Estudo para adaptação da linha de montagem onde as </w:t>
      </w:r>
      <w:r w:rsidR="00A30796">
        <w:rPr>
          <w:rFonts w:cs="Arial-BoldMT"/>
          <w:bCs/>
          <w:sz w:val="26"/>
          <w:szCs w:val="26"/>
        </w:rPr>
        <w:t>embalagens são produzidas.</w:t>
      </w:r>
    </w:p>
    <w:p w:rsidR="004F1F9D" w:rsidRDefault="004F1F9D" w:rsidP="00185F9C">
      <w:pPr>
        <w:pStyle w:val="PargrafodaLista"/>
        <w:numPr>
          <w:ilvl w:val="0"/>
          <w:numId w:val="1"/>
        </w:numPr>
        <w:rPr>
          <w:rFonts w:cs="Arial-BoldMT"/>
          <w:bCs/>
          <w:sz w:val="26"/>
          <w:szCs w:val="26"/>
        </w:rPr>
      </w:pPr>
      <w:r>
        <w:rPr>
          <w:rFonts w:cs="Arial-BoldMT"/>
          <w:bCs/>
          <w:sz w:val="26"/>
          <w:szCs w:val="26"/>
        </w:rPr>
        <w:t>Desenvolvimento da solução para integrar na linha de montagem (desenhos e montagem)</w:t>
      </w:r>
    </w:p>
    <w:p w:rsidR="004F1F9D" w:rsidRDefault="004F1F9D" w:rsidP="00185F9C">
      <w:pPr>
        <w:pStyle w:val="PargrafodaLista"/>
        <w:numPr>
          <w:ilvl w:val="0"/>
          <w:numId w:val="1"/>
        </w:numPr>
        <w:rPr>
          <w:rFonts w:cs="Arial-BoldMT"/>
          <w:bCs/>
          <w:sz w:val="26"/>
          <w:szCs w:val="26"/>
        </w:rPr>
      </w:pPr>
      <w:r>
        <w:rPr>
          <w:rFonts w:cs="Arial-BoldMT"/>
          <w:bCs/>
          <w:sz w:val="26"/>
          <w:szCs w:val="26"/>
        </w:rPr>
        <w:t>Teste real do equipamento</w:t>
      </w:r>
    </w:p>
    <w:p w:rsidR="004F1F9D" w:rsidRPr="00185F9C" w:rsidRDefault="004F1F9D" w:rsidP="004F1F9D">
      <w:pPr>
        <w:pStyle w:val="PargrafodaLista"/>
        <w:rPr>
          <w:rFonts w:cs="Arial-BoldMT"/>
          <w:bCs/>
          <w:sz w:val="26"/>
          <w:szCs w:val="26"/>
        </w:rPr>
      </w:pPr>
    </w:p>
    <w:p w:rsidR="00A54970" w:rsidRDefault="00A54970" w:rsidP="001D0779">
      <w:pPr>
        <w:rPr>
          <w:sz w:val="24"/>
          <w:szCs w:val="24"/>
        </w:rPr>
      </w:pPr>
    </w:p>
    <w:p w:rsidR="00A54970" w:rsidRPr="00A54970" w:rsidRDefault="00A54970" w:rsidP="001D0779">
      <w:pPr>
        <w:rPr>
          <w:sz w:val="24"/>
          <w:szCs w:val="24"/>
        </w:rPr>
      </w:pPr>
    </w:p>
    <w:sectPr w:rsidR="00A54970" w:rsidRPr="00A54970" w:rsidSect="007C08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B1EE0"/>
    <w:multiLevelType w:val="hybridMultilevel"/>
    <w:tmpl w:val="66543E9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D0779"/>
    <w:rsid w:val="00083ADE"/>
    <w:rsid w:val="00095CDE"/>
    <w:rsid w:val="00185F9C"/>
    <w:rsid w:val="001D0779"/>
    <w:rsid w:val="00244BC0"/>
    <w:rsid w:val="003E42EC"/>
    <w:rsid w:val="0043648E"/>
    <w:rsid w:val="004F1F9D"/>
    <w:rsid w:val="006E770F"/>
    <w:rsid w:val="007C0803"/>
    <w:rsid w:val="009900D1"/>
    <w:rsid w:val="00A30796"/>
    <w:rsid w:val="00A3382D"/>
    <w:rsid w:val="00A54970"/>
    <w:rsid w:val="00A76965"/>
    <w:rsid w:val="00AC3B0B"/>
    <w:rsid w:val="00AC6075"/>
    <w:rsid w:val="00BE320A"/>
    <w:rsid w:val="00C03884"/>
    <w:rsid w:val="00CD5CCA"/>
    <w:rsid w:val="00CD7B8F"/>
    <w:rsid w:val="00DE54A7"/>
    <w:rsid w:val="00E805CB"/>
    <w:rsid w:val="00F4336E"/>
    <w:rsid w:val="00FD2F05"/>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803"/>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AC6075"/>
    <w:rPr>
      <w:color w:val="0000FF" w:themeColor="hyperlink"/>
      <w:u w:val="single"/>
    </w:rPr>
  </w:style>
  <w:style w:type="paragraph" w:styleId="Textodebalo">
    <w:name w:val="Balloon Text"/>
    <w:basedOn w:val="Normal"/>
    <w:link w:val="TextodebaloCarcter"/>
    <w:uiPriority w:val="99"/>
    <w:semiHidden/>
    <w:unhideWhenUsed/>
    <w:rsid w:val="00A76965"/>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A76965"/>
    <w:rPr>
      <w:rFonts w:ascii="Tahoma" w:hAnsi="Tahoma" w:cs="Tahoma"/>
      <w:sz w:val="16"/>
      <w:szCs w:val="16"/>
    </w:rPr>
  </w:style>
  <w:style w:type="paragraph" w:styleId="PargrafodaLista">
    <w:name w:val="List Paragraph"/>
    <w:basedOn w:val="Normal"/>
    <w:uiPriority w:val="34"/>
    <w:qFormat/>
    <w:rsid w:val="00185F9C"/>
    <w:pPr>
      <w:ind w:left="720"/>
      <w:contextualSpacing/>
    </w:pPr>
  </w:style>
  <w:style w:type="paragraph" w:styleId="Legenda">
    <w:name w:val="caption"/>
    <w:basedOn w:val="Normal"/>
    <w:next w:val="Normal"/>
    <w:uiPriority w:val="35"/>
    <w:semiHidden/>
    <w:unhideWhenUsed/>
    <w:qFormat/>
    <w:rsid w:val="00083ADE"/>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jorgejesus@ilhaplas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tor@ua.pt"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371</Words>
  <Characters>2008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2375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dc:creator>
  <cp:lastModifiedBy>Utilizador</cp:lastModifiedBy>
  <cp:revision>6</cp:revision>
  <dcterms:created xsi:type="dcterms:W3CDTF">2010-05-22T11:10:00Z</dcterms:created>
  <dcterms:modified xsi:type="dcterms:W3CDTF">2010-05-26T21:26:00Z</dcterms:modified>
</cp:coreProperties>
</file>